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545F6" w14:textId="09A29066" w:rsidR="003F3000" w:rsidRPr="00E0066E" w:rsidRDefault="003F3000" w:rsidP="003F3000">
      <w:pPr>
        <w:ind w:left="-709"/>
        <w:rPr>
          <w:sz w:val="32"/>
          <w:szCs w:val="32"/>
        </w:rPr>
      </w:pPr>
      <w:r w:rsidRPr="00E0066E">
        <w:rPr>
          <w:rFonts w:ascii="Calibri" w:eastAsia="Times New Roman" w:hAnsi="Calibri" w:cs="Calibri"/>
          <w:b/>
          <w:bCs/>
          <w:color w:val="000000"/>
          <w:sz w:val="32"/>
          <w:szCs w:val="32"/>
          <w:lang w:eastAsia="en-AU"/>
        </w:rPr>
        <w:t>Department of Police, Fire and Emergency Management - Gifts, Benefits and Hospitality Report Q</w:t>
      </w:r>
      <w:r w:rsidR="00253FDF">
        <w:rPr>
          <w:rFonts w:ascii="Calibri" w:eastAsia="Times New Roman" w:hAnsi="Calibri" w:cs="Calibri"/>
          <w:b/>
          <w:bCs/>
          <w:color w:val="000000"/>
          <w:sz w:val="32"/>
          <w:szCs w:val="32"/>
          <w:lang w:eastAsia="en-AU"/>
        </w:rPr>
        <w:t>4</w:t>
      </w:r>
      <w:r w:rsidRPr="00E0066E">
        <w:rPr>
          <w:rFonts w:ascii="Calibri" w:eastAsia="Times New Roman" w:hAnsi="Calibri" w:cs="Calibri"/>
          <w:b/>
          <w:bCs/>
          <w:color w:val="000000"/>
          <w:sz w:val="32"/>
          <w:szCs w:val="32"/>
          <w:lang w:eastAsia="en-AU"/>
        </w:rPr>
        <w:t xml:space="preserve"> (</w:t>
      </w:r>
      <w:r>
        <w:rPr>
          <w:rFonts w:ascii="Calibri" w:eastAsia="Times New Roman" w:hAnsi="Calibri" w:cs="Calibri"/>
          <w:b/>
          <w:bCs/>
          <w:color w:val="000000"/>
          <w:sz w:val="32"/>
          <w:szCs w:val="32"/>
          <w:lang w:eastAsia="en-AU"/>
        </w:rPr>
        <w:t xml:space="preserve">1 </w:t>
      </w:r>
      <w:r w:rsidR="00253FDF">
        <w:rPr>
          <w:rFonts w:ascii="Calibri" w:eastAsia="Times New Roman" w:hAnsi="Calibri" w:cs="Calibri"/>
          <w:b/>
          <w:bCs/>
          <w:color w:val="000000"/>
          <w:sz w:val="32"/>
          <w:szCs w:val="32"/>
          <w:lang w:eastAsia="en-AU"/>
        </w:rPr>
        <w:t xml:space="preserve">April </w:t>
      </w:r>
      <w:r>
        <w:rPr>
          <w:rFonts w:ascii="Calibri" w:eastAsia="Times New Roman" w:hAnsi="Calibri" w:cs="Calibri"/>
          <w:b/>
          <w:bCs/>
          <w:color w:val="000000"/>
          <w:sz w:val="32"/>
          <w:szCs w:val="32"/>
          <w:lang w:eastAsia="en-AU"/>
        </w:rPr>
        <w:t xml:space="preserve">to </w:t>
      </w:r>
      <w:r w:rsidR="00253FDF">
        <w:rPr>
          <w:rFonts w:ascii="Calibri" w:eastAsia="Times New Roman" w:hAnsi="Calibri" w:cs="Calibri"/>
          <w:b/>
          <w:bCs/>
          <w:color w:val="000000"/>
          <w:sz w:val="32"/>
          <w:szCs w:val="32"/>
          <w:lang w:eastAsia="en-AU"/>
        </w:rPr>
        <w:t>30 June 2022</w:t>
      </w:r>
      <w:r w:rsidRPr="00E0066E">
        <w:rPr>
          <w:rFonts w:ascii="Calibri" w:eastAsia="Times New Roman" w:hAnsi="Calibri" w:cs="Calibri"/>
          <w:b/>
          <w:bCs/>
          <w:color w:val="000000"/>
          <w:sz w:val="32"/>
          <w:szCs w:val="32"/>
          <w:lang w:eastAsia="en-AU"/>
        </w:rPr>
        <w:t>)</w:t>
      </w:r>
      <w:r w:rsidRPr="00E0066E">
        <w:rPr>
          <w:rFonts w:ascii="Calibri" w:eastAsia="Times New Roman" w:hAnsi="Calibri" w:cs="Calibri"/>
          <w:color w:val="000000"/>
          <w:sz w:val="32"/>
          <w:szCs w:val="32"/>
          <w:lang w:eastAsia="en-AU"/>
        </w:rPr>
        <w:t> </w:t>
      </w:r>
    </w:p>
    <w:p w14:paraId="3EF10D1E" w14:textId="77777777" w:rsidR="003F3000" w:rsidRPr="003569F9" w:rsidRDefault="003F3000" w:rsidP="00253FDF">
      <w:pPr>
        <w:ind w:left="-709"/>
      </w:pPr>
    </w:p>
    <w:p w14:paraId="5CFFCC0B" w14:textId="78305CC5" w:rsidR="00253FDF" w:rsidRDefault="00253FDF" w:rsidP="00253FDF">
      <w:pPr>
        <w:ind w:left="-709"/>
        <w:rPr>
          <w:sz w:val="28"/>
          <w:szCs w:val="28"/>
        </w:rPr>
      </w:pPr>
      <w:r w:rsidRPr="00D30FB4">
        <w:rPr>
          <w:sz w:val="28"/>
          <w:szCs w:val="28"/>
        </w:rPr>
        <w:t>The DPFEM Gifts and Benefits Policy has been updated, and the new guidelines align with the Department of Premier and Cabinet’s Whole of Government Gifts, Benefits and Hospitality Policy. Items such as confectionary, greeting cards, stationery, or other items of little intrinsic value are classed as “token mementos” and are not considered to be a declarable gift, benefit, or hospitality if the commercial value is under $50. As always, the default position of all DPFEM employees should be to decline the offer of any gift, benefit or hospitality received in the course of work duties.</w:t>
      </w:r>
    </w:p>
    <w:p w14:paraId="7263D85E" w14:textId="23136441" w:rsidR="00253FDF" w:rsidRPr="00253FDF" w:rsidRDefault="00253FDF" w:rsidP="00253FDF">
      <w:pPr>
        <w:ind w:left="-709"/>
        <w:rPr>
          <w:b/>
          <w:bCs/>
          <w:i/>
          <w:iCs/>
          <w:sz w:val="28"/>
          <w:szCs w:val="28"/>
        </w:rPr>
      </w:pPr>
      <w:r w:rsidRPr="00253FDF">
        <w:rPr>
          <w:b/>
          <w:bCs/>
          <w:i/>
          <w:iCs/>
          <w:sz w:val="28"/>
          <w:szCs w:val="28"/>
        </w:rPr>
        <w:t>There are no items to declare for this quarter.</w:t>
      </w:r>
    </w:p>
    <w:p w14:paraId="4E96396E" w14:textId="77777777" w:rsidR="00045F3F" w:rsidRDefault="00045F3F"/>
    <w:sectPr w:rsidR="00045F3F" w:rsidSect="007F15A8">
      <w:footerReference w:type="default" r:id="rId6"/>
      <w:pgSz w:w="23814" w:h="16839" w:orient="landscape" w:code="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04843" w14:textId="77777777" w:rsidR="00E37D7E" w:rsidRDefault="00E37D7E">
      <w:pPr>
        <w:spacing w:after="0" w:line="240" w:lineRule="auto"/>
      </w:pPr>
      <w:r>
        <w:separator/>
      </w:r>
    </w:p>
  </w:endnote>
  <w:endnote w:type="continuationSeparator" w:id="0">
    <w:p w14:paraId="44371CBB" w14:textId="77777777" w:rsidR="00E37D7E" w:rsidRDefault="00E3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810003"/>
      <w:docPartObj>
        <w:docPartGallery w:val="Page Numbers (Bottom of Page)"/>
        <w:docPartUnique/>
      </w:docPartObj>
    </w:sdtPr>
    <w:sdtEndPr>
      <w:rPr>
        <w:noProof/>
      </w:rPr>
    </w:sdtEndPr>
    <w:sdtContent>
      <w:p w14:paraId="0D01AC79" w14:textId="77777777" w:rsidR="00AE393D" w:rsidRDefault="005E7B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426272" w14:textId="45AFC373" w:rsidR="00011C8E" w:rsidRDefault="00CD5F15">
    <w:pPr>
      <w:pStyle w:val="Footer"/>
    </w:pPr>
    <w:r>
      <w:t>A22/7324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82B7" w14:textId="77777777" w:rsidR="00E37D7E" w:rsidRDefault="00E37D7E">
      <w:pPr>
        <w:spacing w:after="0" w:line="240" w:lineRule="auto"/>
      </w:pPr>
      <w:r>
        <w:separator/>
      </w:r>
    </w:p>
  </w:footnote>
  <w:footnote w:type="continuationSeparator" w:id="0">
    <w:p w14:paraId="4923476E" w14:textId="77777777" w:rsidR="00E37D7E" w:rsidRDefault="00E37D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00"/>
    <w:rsid w:val="00045F3F"/>
    <w:rsid w:val="00240829"/>
    <w:rsid w:val="00253FDF"/>
    <w:rsid w:val="003F3000"/>
    <w:rsid w:val="005E7B3D"/>
    <w:rsid w:val="00710804"/>
    <w:rsid w:val="008F4B59"/>
    <w:rsid w:val="009C1BFE"/>
    <w:rsid w:val="00B92351"/>
    <w:rsid w:val="00CD5F15"/>
    <w:rsid w:val="00CD6DF1"/>
    <w:rsid w:val="00DA40D4"/>
    <w:rsid w:val="00E37D7E"/>
    <w:rsid w:val="00F30EF8"/>
    <w:rsid w:val="00FF30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4EF4"/>
  <w15:chartTrackingRefBased/>
  <w15:docId w15:val="{EDAD5AAE-1E58-42B2-BF45-8CB2549A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000"/>
  </w:style>
  <w:style w:type="paragraph" w:styleId="Footer">
    <w:name w:val="footer"/>
    <w:basedOn w:val="Normal"/>
    <w:link w:val="FooterChar"/>
    <w:uiPriority w:val="99"/>
    <w:unhideWhenUsed/>
    <w:rsid w:val="003F3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Stephanie</dc:creator>
  <cp:keywords/>
  <dc:description/>
  <cp:lastModifiedBy>Webb, Stephanie</cp:lastModifiedBy>
  <cp:revision>3</cp:revision>
  <dcterms:created xsi:type="dcterms:W3CDTF">2022-07-12T06:15:00Z</dcterms:created>
  <dcterms:modified xsi:type="dcterms:W3CDTF">2022-07-12T06:16:00Z</dcterms:modified>
</cp:coreProperties>
</file>